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78" w:rsidRDefault="00DE6C0C">
      <w:r>
        <w:t>Pravo intelektualne svojine</w:t>
      </w:r>
    </w:p>
    <w:p w:rsidR="00DE6C0C" w:rsidRDefault="00DE6C0C"/>
    <w:p w:rsidR="00BE3961" w:rsidRPr="00BE3961" w:rsidRDefault="00BE3961" w:rsidP="00DE6C0C">
      <w:pPr>
        <w:numPr>
          <w:ilvl w:val="0"/>
          <w:numId w:val="1"/>
        </w:numPr>
        <w:rPr>
          <w:lang w:val="ru-RU"/>
        </w:rPr>
      </w:pPr>
      <w:r>
        <w:rPr>
          <w:lang w:val="sr-Latn-CS"/>
        </w:rPr>
        <w:t>Pojam intelektualne svojine</w:t>
      </w:r>
    </w:p>
    <w:p w:rsidR="00BE3961" w:rsidRPr="00BE3961" w:rsidRDefault="00BE3961" w:rsidP="00DE6C0C">
      <w:pPr>
        <w:numPr>
          <w:ilvl w:val="0"/>
          <w:numId w:val="1"/>
        </w:numPr>
        <w:rPr>
          <w:lang w:val="ru-RU"/>
        </w:rPr>
      </w:pPr>
      <w:r>
        <w:rPr>
          <w:lang w:val="sr-Latn-CS"/>
        </w:rPr>
        <w:t>Razvoj prava intelektualne svojine</w:t>
      </w:r>
    </w:p>
    <w:p w:rsidR="00BE3961" w:rsidRPr="00BE3961" w:rsidRDefault="00BE3961" w:rsidP="00DE6C0C">
      <w:pPr>
        <w:numPr>
          <w:ilvl w:val="0"/>
          <w:numId w:val="1"/>
        </w:numPr>
        <w:rPr>
          <w:lang w:val="ru-RU"/>
        </w:rPr>
      </w:pPr>
      <w:r>
        <w:rPr>
          <w:lang w:val="sr-Latn-CS"/>
        </w:rPr>
        <w:t>Razvoj prava industrijske svojine</w:t>
      </w:r>
    </w:p>
    <w:p w:rsidR="00BE3961" w:rsidRPr="00BE3961" w:rsidRDefault="00BE3961" w:rsidP="00DE6C0C">
      <w:pPr>
        <w:numPr>
          <w:ilvl w:val="0"/>
          <w:numId w:val="1"/>
        </w:numPr>
        <w:rPr>
          <w:lang w:val="ru-RU"/>
        </w:rPr>
      </w:pPr>
      <w:r>
        <w:rPr>
          <w:lang w:val="sr-Latn-CS"/>
        </w:rPr>
        <w:t>Razvoj autorskog prava</w:t>
      </w:r>
    </w:p>
    <w:p w:rsidR="00BE3961" w:rsidRPr="00BE3961" w:rsidRDefault="00D233A0" w:rsidP="00DE6C0C">
      <w:pPr>
        <w:numPr>
          <w:ilvl w:val="0"/>
          <w:numId w:val="1"/>
        </w:numPr>
        <w:rPr>
          <w:lang w:val="ru-RU"/>
        </w:rPr>
      </w:pPr>
      <w:r>
        <w:rPr>
          <w:lang w:val="sr-Latn-CS"/>
        </w:rPr>
        <w:t>Borba protiv piraterije</w:t>
      </w:r>
    </w:p>
    <w:p w:rsidR="00BE3961" w:rsidRPr="00BE3961" w:rsidRDefault="00D233A0" w:rsidP="00DE6C0C">
      <w:pPr>
        <w:numPr>
          <w:ilvl w:val="0"/>
          <w:numId w:val="1"/>
        </w:numPr>
        <w:rPr>
          <w:lang w:val="ru-RU"/>
        </w:rPr>
      </w:pPr>
      <w:r>
        <w:rPr>
          <w:lang w:val="sr-Latn-CS"/>
        </w:rPr>
        <w:t>Slobodno tržište</w:t>
      </w:r>
    </w:p>
    <w:p w:rsidR="00BE3961" w:rsidRPr="00BE3961" w:rsidRDefault="00D233A0" w:rsidP="00DE6C0C">
      <w:pPr>
        <w:numPr>
          <w:ilvl w:val="0"/>
          <w:numId w:val="1"/>
        </w:numPr>
        <w:rPr>
          <w:lang w:val="ru-RU"/>
        </w:rPr>
      </w:pPr>
      <w:r>
        <w:rPr>
          <w:lang w:val="sr-Latn-CS"/>
        </w:rPr>
        <w:t>Pravo konkurencije</w:t>
      </w:r>
    </w:p>
    <w:p w:rsidR="00BE3961" w:rsidRPr="000B5159" w:rsidRDefault="00D233A0" w:rsidP="00DE6C0C">
      <w:pPr>
        <w:numPr>
          <w:ilvl w:val="0"/>
          <w:numId w:val="1"/>
        </w:numPr>
        <w:rPr>
          <w:lang w:val="ru-RU"/>
        </w:rPr>
      </w:pPr>
      <w:r>
        <w:rPr>
          <w:lang w:val="sr-Latn-CS"/>
        </w:rPr>
        <w:t>Zloupotreba dominantnog položaja</w:t>
      </w:r>
    </w:p>
    <w:p w:rsidR="000B5159" w:rsidRPr="000B5159" w:rsidRDefault="000B5159" w:rsidP="00DE6C0C">
      <w:pPr>
        <w:numPr>
          <w:ilvl w:val="0"/>
          <w:numId w:val="1"/>
        </w:numPr>
        <w:rPr>
          <w:lang w:val="ru-RU"/>
        </w:rPr>
      </w:pPr>
      <w:r>
        <w:rPr>
          <w:lang w:val="sr-Latn-CS"/>
        </w:rPr>
        <w:t>Kopirajt</w:t>
      </w:r>
    </w:p>
    <w:p w:rsidR="000B5159" w:rsidRPr="00BE3961" w:rsidRDefault="000B5159" w:rsidP="00DE6C0C">
      <w:pPr>
        <w:numPr>
          <w:ilvl w:val="0"/>
          <w:numId w:val="1"/>
        </w:numPr>
        <w:rPr>
          <w:lang w:val="ru-RU"/>
        </w:rPr>
      </w:pPr>
      <w:r>
        <w:rPr>
          <w:lang w:val="sr-Latn-CS"/>
        </w:rPr>
        <w:t>Kopileft</w:t>
      </w:r>
    </w:p>
    <w:p w:rsidR="00DE6C0C" w:rsidRDefault="00DE6C0C" w:rsidP="00DE6C0C">
      <w:pPr>
        <w:numPr>
          <w:ilvl w:val="0"/>
          <w:numId w:val="1"/>
        </w:numPr>
      </w:pPr>
      <w:r>
        <w:t>Pojam autorskog dela</w:t>
      </w:r>
    </w:p>
    <w:p w:rsidR="00DE6C0C" w:rsidRDefault="001F231C" w:rsidP="00DE6C0C">
      <w:pPr>
        <w:numPr>
          <w:ilvl w:val="0"/>
          <w:numId w:val="1"/>
        </w:numPr>
      </w:pPr>
      <w:r>
        <w:t>Dela koja uživaju autorsko-pravnu zaštitu</w:t>
      </w:r>
    </w:p>
    <w:p w:rsidR="001F231C" w:rsidRDefault="001F231C" w:rsidP="00DE6C0C">
      <w:pPr>
        <w:numPr>
          <w:ilvl w:val="0"/>
          <w:numId w:val="1"/>
        </w:numPr>
      </w:pPr>
      <w:r>
        <w:t>Pisana i govorna dela</w:t>
      </w:r>
    </w:p>
    <w:p w:rsidR="001F231C" w:rsidRDefault="001F231C" w:rsidP="00DE6C0C">
      <w:pPr>
        <w:numPr>
          <w:ilvl w:val="0"/>
          <w:numId w:val="1"/>
        </w:numPr>
      </w:pPr>
      <w:r>
        <w:t>Računarski program</w:t>
      </w:r>
    </w:p>
    <w:p w:rsidR="001F231C" w:rsidRDefault="001F231C" w:rsidP="00DE6C0C">
      <w:pPr>
        <w:numPr>
          <w:ilvl w:val="0"/>
          <w:numId w:val="1"/>
        </w:numPr>
      </w:pPr>
      <w:r>
        <w:t>Pozorišno delo</w:t>
      </w:r>
    </w:p>
    <w:p w:rsidR="001F231C" w:rsidRDefault="001F231C" w:rsidP="00DE6C0C">
      <w:pPr>
        <w:numPr>
          <w:ilvl w:val="0"/>
          <w:numId w:val="1"/>
        </w:numPr>
      </w:pPr>
      <w:r>
        <w:t>Muzičko delo</w:t>
      </w:r>
    </w:p>
    <w:p w:rsidR="001F231C" w:rsidRDefault="001F231C" w:rsidP="00DE6C0C">
      <w:pPr>
        <w:numPr>
          <w:ilvl w:val="0"/>
          <w:numId w:val="1"/>
        </w:numPr>
      </w:pPr>
      <w:r>
        <w:t>Filmsko delo</w:t>
      </w:r>
    </w:p>
    <w:p w:rsidR="001F231C" w:rsidRDefault="001F231C" w:rsidP="00DE6C0C">
      <w:pPr>
        <w:numPr>
          <w:ilvl w:val="0"/>
          <w:numId w:val="1"/>
        </w:numPr>
      </w:pPr>
      <w:r>
        <w:t>Dela likovnih i primenjenih umetnosti</w:t>
      </w:r>
    </w:p>
    <w:p w:rsidR="001F231C" w:rsidRDefault="00DD50F5" w:rsidP="00DE6C0C">
      <w:pPr>
        <w:numPr>
          <w:ilvl w:val="0"/>
          <w:numId w:val="1"/>
        </w:numPr>
      </w:pPr>
      <w:r>
        <w:t>Pojam autora</w:t>
      </w:r>
    </w:p>
    <w:p w:rsidR="00DD50F5" w:rsidRDefault="00DD50F5" w:rsidP="00DE6C0C">
      <w:pPr>
        <w:numPr>
          <w:ilvl w:val="0"/>
          <w:numId w:val="1"/>
        </w:numPr>
      </w:pPr>
      <w:r>
        <w:t>Pojam koautora</w:t>
      </w:r>
    </w:p>
    <w:p w:rsidR="00DD50F5" w:rsidRDefault="00DD50F5" w:rsidP="00DE6C0C">
      <w:pPr>
        <w:numPr>
          <w:ilvl w:val="0"/>
          <w:numId w:val="1"/>
        </w:numPr>
      </w:pPr>
      <w:r>
        <w:t>Nosilac autorskog prava</w:t>
      </w:r>
    </w:p>
    <w:p w:rsidR="00DD50F5" w:rsidRDefault="00D11868" w:rsidP="00DE6C0C">
      <w:pPr>
        <w:numPr>
          <w:ilvl w:val="0"/>
          <w:numId w:val="1"/>
        </w:numPr>
      </w:pPr>
      <w:r>
        <w:t>Moralna prava autora</w:t>
      </w:r>
    </w:p>
    <w:p w:rsidR="00D11868" w:rsidRDefault="00D1445C" w:rsidP="00DE6C0C">
      <w:pPr>
        <w:numPr>
          <w:ilvl w:val="0"/>
          <w:numId w:val="1"/>
        </w:numPr>
      </w:pPr>
      <w:r>
        <w:t>Imovinska prava autora</w:t>
      </w:r>
    </w:p>
    <w:p w:rsidR="00D1445C" w:rsidRDefault="00AE6F50" w:rsidP="00DE6C0C">
      <w:pPr>
        <w:numPr>
          <w:ilvl w:val="0"/>
          <w:numId w:val="1"/>
        </w:numPr>
      </w:pPr>
      <w:r>
        <w:t>Ograničenja imovinskih prava autora</w:t>
      </w:r>
    </w:p>
    <w:p w:rsidR="00AE6F50" w:rsidRDefault="00AE6F50" w:rsidP="00DE6C0C">
      <w:pPr>
        <w:numPr>
          <w:ilvl w:val="0"/>
          <w:numId w:val="1"/>
        </w:numPr>
      </w:pPr>
      <w:r>
        <w:t>Trajanje autorskog subjektivnog prava</w:t>
      </w:r>
    </w:p>
    <w:p w:rsidR="00AE6F50" w:rsidRDefault="00A53642" w:rsidP="00DE6C0C">
      <w:pPr>
        <w:numPr>
          <w:ilvl w:val="0"/>
          <w:numId w:val="1"/>
        </w:numPr>
      </w:pPr>
      <w:r>
        <w:t>Opšta pravila o autorskim ugovorima</w:t>
      </w:r>
    </w:p>
    <w:p w:rsidR="00A53642" w:rsidRDefault="00FD755B" w:rsidP="00DE6C0C">
      <w:pPr>
        <w:numPr>
          <w:ilvl w:val="0"/>
          <w:numId w:val="1"/>
        </w:numPr>
      </w:pPr>
      <w:r>
        <w:t>Izdavački ugovor</w:t>
      </w:r>
    </w:p>
    <w:p w:rsidR="00FD755B" w:rsidRDefault="00FD755B" w:rsidP="00DE6C0C">
      <w:pPr>
        <w:numPr>
          <w:ilvl w:val="0"/>
          <w:numId w:val="1"/>
        </w:numPr>
      </w:pPr>
      <w:r>
        <w:t>Ugovor o predstavljanju (izvođenju) dela</w:t>
      </w:r>
    </w:p>
    <w:p w:rsidR="007C28FC" w:rsidRDefault="007C28FC" w:rsidP="00DE6C0C">
      <w:pPr>
        <w:numPr>
          <w:ilvl w:val="0"/>
          <w:numId w:val="1"/>
        </w:numPr>
      </w:pPr>
      <w:r>
        <w:t>Ugovor o filmskom delu</w:t>
      </w:r>
    </w:p>
    <w:p w:rsidR="007C28FC" w:rsidRDefault="00D81AC3" w:rsidP="00DE6C0C">
      <w:pPr>
        <w:numPr>
          <w:ilvl w:val="0"/>
          <w:numId w:val="1"/>
        </w:numPr>
      </w:pPr>
      <w:r>
        <w:t>Ugovor o preradi dela</w:t>
      </w:r>
    </w:p>
    <w:p w:rsidR="006F7123" w:rsidRDefault="00F07721" w:rsidP="00DE6C0C">
      <w:pPr>
        <w:numPr>
          <w:ilvl w:val="0"/>
          <w:numId w:val="1"/>
        </w:numPr>
      </w:pPr>
      <w:r>
        <w:t>Nasleđivanje autorskog prava</w:t>
      </w:r>
    </w:p>
    <w:p w:rsidR="00F07721" w:rsidRDefault="00462055" w:rsidP="00DE6C0C">
      <w:pPr>
        <w:numPr>
          <w:ilvl w:val="0"/>
          <w:numId w:val="1"/>
        </w:numPr>
      </w:pPr>
      <w:r>
        <w:t>Pojam srodnih autorskih prava</w:t>
      </w:r>
    </w:p>
    <w:p w:rsidR="00462055" w:rsidRDefault="00BD5E7A" w:rsidP="00DE6C0C">
      <w:pPr>
        <w:numPr>
          <w:ilvl w:val="0"/>
          <w:numId w:val="1"/>
        </w:numPr>
      </w:pPr>
      <w:r>
        <w:t>Pravo interpretatora</w:t>
      </w:r>
    </w:p>
    <w:p w:rsidR="00BD5E7A" w:rsidRDefault="00DD2E61" w:rsidP="00DE6C0C">
      <w:pPr>
        <w:numPr>
          <w:ilvl w:val="0"/>
          <w:numId w:val="1"/>
        </w:numPr>
      </w:pPr>
      <w:r>
        <w:t>Pravo prizvođača fonograma i videograma</w:t>
      </w:r>
    </w:p>
    <w:p w:rsidR="00DD2E61" w:rsidRDefault="00603EFE" w:rsidP="00DE6C0C">
      <w:pPr>
        <w:numPr>
          <w:ilvl w:val="0"/>
          <w:numId w:val="1"/>
        </w:numPr>
      </w:pPr>
      <w:r>
        <w:t>Pravo proizvođača emisije</w:t>
      </w:r>
    </w:p>
    <w:p w:rsidR="00603EFE" w:rsidRDefault="00730CB8" w:rsidP="00DE6C0C">
      <w:pPr>
        <w:numPr>
          <w:ilvl w:val="0"/>
          <w:numId w:val="1"/>
        </w:numPr>
      </w:pPr>
      <w:r>
        <w:t>Pravo proizvođača baze podataka</w:t>
      </w:r>
    </w:p>
    <w:p w:rsidR="00730CB8" w:rsidRDefault="00CF1CB9" w:rsidP="00DE6C0C">
      <w:pPr>
        <w:numPr>
          <w:ilvl w:val="0"/>
          <w:numId w:val="1"/>
        </w:numPr>
      </w:pPr>
      <w:r>
        <w:t>Pravo prvog proizvođača slobodnog dela</w:t>
      </w:r>
    </w:p>
    <w:p w:rsidR="00101038" w:rsidRDefault="008D6E69" w:rsidP="00DE6C0C">
      <w:pPr>
        <w:numPr>
          <w:ilvl w:val="0"/>
          <w:numId w:val="1"/>
        </w:numPr>
      </w:pPr>
      <w:r>
        <w:t>Izvori pravnog regulisanja prava intelektualne svojine</w:t>
      </w:r>
    </w:p>
    <w:p w:rsidR="008D6E69" w:rsidRDefault="005911BC" w:rsidP="00DE6C0C">
      <w:pPr>
        <w:numPr>
          <w:ilvl w:val="0"/>
          <w:numId w:val="1"/>
        </w:numPr>
      </w:pPr>
      <w:r>
        <w:t>Definisanje patenta</w:t>
      </w:r>
    </w:p>
    <w:p w:rsidR="005911BC" w:rsidRDefault="002247AF" w:rsidP="00DE6C0C">
      <w:pPr>
        <w:numPr>
          <w:ilvl w:val="0"/>
          <w:numId w:val="1"/>
        </w:numPr>
      </w:pPr>
      <w:r>
        <w:t>Uslovi za sticanje patenta</w:t>
      </w:r>
    </w:p>
    <w:p w:rsidR="002247AF" w:rsidRDefault="0010481A" w:rsidP="00DE6C0C">
      <w:pPr>
        <w:numPr>
          <w:ilvl w:val="0"/>
          <w:numId w:val="1"/>
        </w:numPr>
      </w:pPr>
      <w:r>
        <w:t>Vrste patenata</w:t>
      </w:r>
    </w:p>
    <w:p w:rsidR="0010481A" w:rsidRDefault="00D74614" w:rsidP="00DE6C0C">
      <w:pPr>
        <w:numPr>
          <w:ilvl w:val="0"/>
          <w:numId w:val="1"/>
        </w:numPr>
      </w:pPr>
      <w:r>
        <w:t>Pravo prvenstva u patentnom pravu</w:t>
      </w:r>
    </w:p>
    <w:p w:rsidR="00D74614" w:rsidRDefault="0067247F" w:rsidP="00DE6C0C">
      <w:pPr>
        <w:numPr>
          <w:ilvl w:val="0"/>
          <w:numId w:val="1"/>
        </w:numPr>
      </w:pPr>
      <w:r>
        <w:t>Subjekti zaštite i prava pronalazača</w:t>
      </w:r>
    </w:p>
    <w:p w:rsidR="0067247F" w:rsidRDefault="00A9132F" w:rsidP="00DE6C0C">
      <w:pPr>
        <w:numPr>
          <w:ilvl w:val="0"/>
          <w:numId w:val="1"/>
        </w:numPr>
      </w:pPr>
      <w:r>
        <w:t>Sadržina, sticanje i obim prava na patent</w:t>
      </w:r>
    </w:p>
    <w:p w:rsidR="00A9132F" w:rsidRDefault="004F6D79" w:rsidP="00DE6C0C">
      <w:pPr>
        <w:numPr>
          <w:ilvl w:val="0"/>
          <w:numId w:val="1"/>
        </w:numPr>
      </w:pPr>
      <w:r>
        <w:lastRenderedPageBreak/>
        <w:t>Iscrpljenje prava na patent</w:t>
      </w:r>
    </w:p>
    <w:p w:rsidR="004F6D79" w:rsidRDefault="001005C2" w:rsidP="00DE6C0C">
      <w:pPr>
        <w:numPr>
          <w:ilvl w:val="0"/>
          <w:numId w:val="1"/>
        </w:numPr>
      </w:pPr>
      <w:r>
        <w:t>Pravo ranijeg korisnika patenta</w:t>
      </w:r>
    </w:p>
    <w:p w:rsidR="001005C2" w:rsidRDefault="006B158D" w:rsidP="00DE6C0C">
      <w:pPr>
        <w:numPr>
          <w:ilvl w:val="0"/>
          <w:numId w:val="1"/>
        </w:numPr>
      </w:pPr>
      <w:r>
        <w:t>Prinudna licenca</w:t>
      </w:r>
    </w:p>
    <w:p w:rsidR="006B158D" w:rsidRDefault="00416842" w:rsidP="00DE6C0C">
      <w:pPr>
        <w:numPr>
          <w:ilvl w:val="0"/>
          <w:numId w:val="1"/>
        </w:numPr>
      </w:pPr>
      <w:r>
        <w:t>Pronalasci ostvareni u radnom odnosu</w:t>
      </w:r>
    </w:p>
    <w:p w:rsidR="00416842" w:rsidRDefault="00D30A9C" w:rsidP="00DE6C0C">
      <w:pPr>
        <w:numPr>
          <w:ilvl w:val="0"/>
          <w:numId w:val="1"/>
        </w:numPr>
      </w:pPr>
      <w:r>
        <w:t>Know how</w:t>
      </w:r>
    </w:p>
    <w:p w:rsidR="00387C5A" w:rsidRDefault="00387C5A" w:rsidP="00DE6C0C">
      <w:pPr>
        <w:numPr>
          <w:ilvl w:val="0"/>
          <w:numId w:val="1"/>
        </w:numPr>
      </w:pPr>
      <w:r>
        <w:t>Žig</w:t>
      </w:r>
    </w:p>
    <w:p w:rsidR="00387C5A" w:rsidRDefault="00387C5A" w:rsidP="00DE6C0C">
      <w:pPr>
        <w:numPr>
          <w:ilvl w:val="0"/>
          <w:numId w:val="1"/>
        </w:numPr>
      </w:pPr>
      <w:r>
        <w:t>Funkcije žiga</w:t>
      </w:r>
    </w:p>
    <w:p w:rsidR="00387C5A" w:rsidRDefault="00387C5A" w:rsidP="00DE6C0C">
      <w:pPr>
        <w:numPr>
          <w:ilvl w:val="0"/>
          <w:numId w:val="1"/>
        </w:numPr>
      </w:pPr>
      <w:r>
        <w:t>Vrste žigova</w:t>
      </w:r>
    </w:p>
    <w:p w:rsidR="00387C5A" w:rsidRDefault="003711BC" w:rsidP="00DE6C0C">
      <w:pPr>
        <w:numPr>
          <w:ilvl w:val="0"/>
          <w:numId w:val="1"/>
        </w:numPr>
      </w:pPr>
      <w:r>
        <w:t>Deskriptivni žigovi</w:t>
      </w:r>
    </w:p>
    <w:p w:rsidR="003711BC" w:rsidRDefault="00501A95" w:rsidP="00DE6C0C">
      <w:pPr>
        <w:numPr>
          <w:ilvl w:val="0"/>
          <w:numId w:val="1"/>
        </w:numPr>
      </w:pPr>
      <w:r>
        <w:t>Internet adresa</w:t>
      </w:r>
    </w:p>
    <w:p w:rsidR="00501A95" w:rsidRDefault="001863C7" w:rsidP="00DE6C0C">
      <w:pPr>
        <w:numPr>
          <w:ilvl w:val="0"/>
          <w:numId w:val="1"/>
        </w:numPr>
      </w:pPr>
      <w:r>
        <w:t>Sadržina, sticanje i obim prava na žig</w:t>
      </w:r>
    </w:p>
    <w:p w:rsidR="001863C7" w:rsidRDefault="005B3FDB" w:rsidP="00DE6C0C">
      <w:pPr>
        <w:numPr>
          <w:ilvl w:val="0"/>
          <w:numId w:val="1"/>
        </w:numPr>
      </w:pPr>
      <w:r>
        <w:t>Predmet i uslovi zaštite geografske oznake porekla</w:t>
      </w:r>
    </w:p>
    <w:p w:rsidR="005B3FDB" w:rsidRDefault="00AD7A21" w:rsidP="00DE6C0C">
      <w:pPr>
        <w:numPr>
          <w:ilvl w:val="0"/>
          <w:numId w:val="1"/>
        </w:numPr>
      </w:pPr>
      <w:r>
        <w:t>Postupak zaštite geografske oznake porekla</w:t>
      </w:r>
    </w:p>
    <w:p w:rsidR="00AD7A21" w:rsidRDefault="005654A0" w:rsidP="00DE6C0C">
      <w:pPr>
        <w:numPr>
          <w:ilvl w:val="0"/>
          <w:numId w:val="1"/>
        </w:numPr>
      </w:pPr>
      <w:r>
        <w:t>Ugovor o licenci</w:t>
      </w:r>
    </w:p>
    <w:p w:rsidR="005654A0" w:rsidRDefault="00510EA1" w:rsidP="00DE6C0C">
      <w:pPr>
        <w:numPr>
          <w:ilvl w:val="0"/>
          <w:numId w:val="1"/>
        </w:numPr>
      </w:pPr>
      <w:r>
        <w:t>Pojam i predmet ugovora o licenci</w:t>
      </w:r>
    </w:p>
    <w:p w:rsidR="00510EA1" w:rsidRDefault="007D5CFC" w:rsidP="00DE6C0C">
      <w:pPr>
        <w:numPr>
          <w:ilvl w:val="0"/>
          <w:numId w:val="1"/>
        </w:numPr>
      </w:pPr>
      <w:r>
        <w:t>Obaveze davaoca licence</w:t>
      </w:r>
    </w:p>
    <w:p w:rsidR="007D5CFC" w:rsidRDefault="00BE1235" w:rsidP="00DE6C0C">
      <w:pPr>
        <w:numPr>
          <w:ilvl w:val="0"/>
          <w:numId w:val="1"/>
        </w:numPr>
      </w:pPr>
      <w:r>
        <w:t>Obaveze korisnika licence</w:t>
      </w:r>
    </w:p>
    <w:p w:rsidR="00BE1235" w:rsidRDefault="009D3383" w:rsidP="00DE6C0C">
      <w:pPr>
        <w:numPr>
          <w:ilvl w:val="0"/>
          <w:numId w:val="1"/>
        </w:numPr>
      </w:pPr>
      <w:r>
        <w:t>Pravna zaštita prava na patent</w:t>
      </w:r>
    </w:p>
    <w:p w:rsidR="009D3383" w:rsidRDefault="00243751" w:rsidP="00DE6C0C">
      <w:pPr>
        <w:numPr>
          <w:ilvl w:val="0"/>
          <w:numId w:val="1"/>
        </w:numPr>
      </w:pPr>
      <w:r>
        <w:t>Pravna zaštita prava na dizajn</w:t>
      </w:r>
    </w:p>
    <w:p w:rsidR="00243751" w:rsidRDefault="00B816C9" w:rsidP="00DE6C0C">
      <w:pPr>
        <w:numPr>
          <w:ilvl w:val="0"/>
          <w:numId w:val="1"/>
        </w:numPr>
      </w:pPr>
      <w:r>
        <w:t>Pravna zaštita prava na žig</w:t>
      </w:r>
    </w:p>
    <w:p w:rsidR="00B816C9" w:rsidRDefault="00487B33" w:rsidP="00DE6C0C">
      <w:pPr>
        <w:numPr>
          <w:ilvl w:val="0"/>
          <w:numId w:val="1"/>
        </w:numPr>
      </w:pPr>
      <w:r>
        <w:t>Pravna zaštita prava na geografsku oznaku porekla</w:t>
      </w:r>
    </w:p>
    <w:p w:rsidR="00487B33" w:rsidRDefault="00D67260" w:rsidP="00DE6C0C">
      <w:pPr>
        <w:numPr>
          <w:ilvl w:val="0"/>
          <w:numId w:val="1"/>
        </w:numPr>
      </w:pPr>
      <w:r>
        <w:t>Zaštita autorskog i srodnih prava</w:t>
      </w:r>
    </w:p>
    <w:p w:rsidR="00D30A9C" w:rsidRDefault="00B95D06" w:rsidP="001D44B2">
      <w:pPr>
        <w:numPr>
          <w:ilvl w:val="0"/>
          <w:numId w:val="1"/>
        </w:numPr>
      </w:pPr>
      <w:r>
        <w:t>Menadžment znanja</w:t>
      </w:r>
    </w:p>
    <w:p w:rsidR="001D44B2" w:rsidRDefault="00575382" w:rsidP="001D44B2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Uloga Zavoda za intelektualnu svojinu</w:t>
      </w:r>
    </w:p>
    <w:p w:rsidR="00613A5A" w:rsidRDefault="00613A5A" w:rsidP="001D44B2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Svetska organizacija za intelektualnu svojinu</w:t>
      </w:r>
    </w:p>
    <w:p w:rsidR="00613A5A" w:rsidRPr="00B95D06" w:rsidRDefault="00613A5A" w:rsidP="001D44B2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TRIPS sporazum</w:t>
      </w:r>
    </w:p>
    <w:sectPr w:rsidR="00613A5A" w:rsidRPr="00B95D06" w:rsidSect="001C3FD8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607" w:rsidRDefault="00223607">
      <w:r>
        <w:separator/>
      </w:r>
    </w:p>
  </w:endnote>
  <w:endnote w:type="continuationSeparator" w:id="1">
    <w:p w:rsidR="00223607" w:rsidRDefault="0022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62" w:rsidRDefault="001C3FD8" w:rsidP="003B07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65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6562" w:rsidRDefault="00DA6562" w:rsidP="003B072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62" w:rsidRDefault="001C3FD8" w:rsidP="003B07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65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4149">
      <w:rPr>
        <w:rStyle w:val="PageNumber"/>
        <w:noProof/>
      </w:rPr>
      <w:t>1</w:t>
    </w:r>
    <w:r>
      <w:rPr>
        <w:rStyle w:val="PageNumber"/>
      </w:rPr>
      <w:fldChar w:fldCharType="end"/>
    </w:r>
  </w:p>
  <w:p w:rsidR="00DA6562" w:rsidRDefault="00DA6562" w:rsidP="003B072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607" w:rsidRDefault="00223607">
      <w:r>
        <w:separator/>
      </w:r>
    </w:p>
  </w:footnote>
  <w:footnote w:type="continuationSeparator" w:id="1">
    <w:p w:rsidR="00223607" w:rsidRDefault="00223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327A"/>
    <w:multiLevelType w:val="hybridMultilevel"/>
    <w:tmpl w:val="19C29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0BE"/>
    <w:rsid w:val="00012488"/>
    <w:rsid w:val="00015DE8"/>
    <w:rsid w:val="0002710F"/>
    <w:rsid w:val="000350EB"/>
    <w:rsid w:val="000448F5"/>
    <w:rsid w:val="000816F7"/>
    <w:rsid w:val="000A49F3"/>
    <w:rsid w:val="000B5159"/>
    <w:rsid w:val="000F3C2B"/>
    <w:rsid w:val="001005C2"/>
    <w:rsid w:val="00101038"/>
    <w:rsid w:val="0010481A"/>
    <w:rsid w:val="001103B8"/>
    <w:rsid w:val="00116574"/>
    <w:rsid w:val="00121CB2"/>
    <w:rsid w:val="00143F35"/>
    <w:rsid w:val="001457EA"/>
    <w:rsid w:val="0015377D"/>
    <w:rsid w:val="00160548"/>
    <w:rsid w:val="0016334F"/>
    <w:rsid w:val="00165D27"/>
    <w:rsid w:val="001863C7"/>
    <w:rsid w:val="00187DE6"/>
    <w:rsid w:val="001A38BD"/>
    <w:rsid w:val="001C3FD8"/>
    <w:rsid w:val="001C535A"/>
    <w:rsid w:val="001D0A27"/>
    <w:rsid w:val="001D2F73"/>
    <w:rsid w:val="001D3DB5"/>
    <w:rsid w:val="001D44B2"/>
    <w:rsid w:val="001F231C"/>
    <w:rsid w:val="001F562B"/>
    <w:rsid w:val="00220A2D"/>
    <w:rsid w:val="00223607"/>
    <w:rsid w:val="002247AF"/>
    <w:rsid w:val="00243751"/>
    <w:rsid w:val="0027243D"/>
    <w:rsid w:val="0028086B"/>
    <w:rsid w:val="0029566B"/>
    <w:rsid w:val="002A4CCF"/>
    <w:rsid w:val="002C139C"/>
    <w:rsid w:val="002E6402"/>
    <w:rsid w:val="003057D3"/>
    <w:rsid w:val="00313E6F"/>
    <w:rsid w:val="00313F44"/>
    <w:rsid w:val="0031420E"/>
    <w:rsid w:val="003259C7"/>
    <w:rsid w:val="0036321D"/>
    <w:rsid w:val="003711BC"/>
    <w:rsid w:val="003868DA"/>
    <w:rsid w:val="00387C5A"/>
    <w:rsid w:val="003A0373"/>
    <w:rsid w:val="003B0722"/>
    <w:rsid w:val="003B325E"/>
    <w:rsid w:val="003F2198"/>
    <w:rsid w:val="003F7360"/>
    <w:rsid w:val="00416842"/>
    <w:rsid w:val="00417FB9"/>
    <w:rsid w:val="00450986"/>
    <w:rsid w:val="00451DAD"/>
    <w:rsid w:val="00454F0D"/>
    <w:rsid w:val="00455407"/>
    <w:rsid w:val="00461B0A"/>
    <w:rsid w:val="00462055"/>
    <w:rsid w:val="0047792E"/>
    <w:rsid w:val="00480B6D"/>
    <w:rsid w:val="00487B33"/>
    <w:rsid w:val="004D7648"/>
    <w:rsid w:val="004F6D79"/>
    <w:rsid w:val="00500E55"/>
    <w:rsid w:val="00501A95"/>
    <w:rsid w:val="00506286"/>
    <w:rsid w:val="00510EA1"/>
    <w:rsid w:val="00531EEB"/>
    <w:rsid w:val="005441CC"/>
    <w:rsid w:val="00552F06"/>
    <w:rsid w:val="00561C80"/>
    <w:rsid w:val="005654A0"/>
    <w:rsid w:val="00566F5C"/>
    <w:rsid w:val="00574F68"/>
    <w:rsid w:val="00575382"/>
    <w:rsid w:val="00576947"/>
    <w:rsid w:val="005911BC"/>
    <w:rsid w:val="005A0643"/>
    <w:rsid w:val="005A6724"/>
    <w:rsid w:val="005B29AD"/>
    <w:rsid w:val="005B3FDB"/>
    <w:rsid w:val="005D5D1F"/>
    <w:rsid w:val="005F0358"/>
    <w:rsid w:val="00603EFE"/>
    <w:rsid w:val="00607CF1"/>
    <w:rsid w:val="00613A5A"/>
    <w:rsid w:val="00615FB4"/>
    <w:rsid w:val="00622576"/>
    <w:rsid w:val="00664003"/>
    <w:rsid w:val="006703B4"/>
    <w:rsid w:val="0067247F"/>
    <w:rsid w:val="006917F0"/>
    <w:rsid w:val="006B158D"/>
    <w:rsid w:val="006D2E1B"/>
    <w:rsid w:val="006E511B"/>
    <w:rsid w:val="006F7123"/>
    <w:rsid w:val="00716660"/>
    <w:rsid w:val="00730CB8"/>
    <w:rsid w:val="00736747"/>
    <w:rsid w:val="0074103F"/>
    <w:rsid w:val="00766F83"/>
    <w:rsid w:val="0078510F"/>
    <w:rsid w:val="00791288"/>
    <w:rsid w:val="007A4CAD"/>
    <w:rsid w:val="007C0FC1"/>
    <w:rsid w:val="007C28FC"/>
    <w:rsid w:val="007D2D9C"/>
    <w:rsid w:val="007D5CFC"/>
    <w:rsid w:val="007E5972"/>
    <w:rsid w:val="007F30A0"/>
    <w:rsid w:val="007F45F8"/>
    <w:rsid w:val="007F6C66"/>
    <w:rsid w:val="008163E0"/>
    <w:rsid w:val="00830FCD"/>
    <w:rsid w:val="008409F2"/>
    <w:rsid w:val="00842A06"/>
    <w:rsid w:val="00856055"/>
    <w:rsid w:val="0085718A"/>
    <w:rsid w:val="00883621"/>
    <w:rsid w:val="00884D31"/>
    <w:rsid w:val="008B2AEC"/>
    <w:rsid w:val="008C27C3"/>
    <w:rsid w:val="008D609D"/>
    <w:rsid w:val="008D6E69"/>
    <w:rsid w:val="008F578B"/>
    <w:rsid w:val="009011BF"/>
    <w:rsid w:val="009057E2"/>
    <w:rsid w:val="009143C1"/>
    <w:rsid w:val="00977BBC"/>
    <w:rsid w:val="00982E0D"/>
    <w:rsid w:val="009926E7"/>
    <w:rsid w:val="00993CF2"/>
    <w:rsid w:val="009A2A53"/>
    <w:rsid w:val="009C2D5B"/>
    <w:rsid w:val="009C730B"/>
    <w:rsid w:val="009D31BB"/>
    <w:rsid w:val="009D3383"/>
    <w:rsid w:val="009E55AC"/>
    <w:rsid w:val="009F2BD6"/>
    <w:rsid w:val="009F7A65"/>
    <w:rsid w:val="00A05578"/>
    <w:rsid w:val="00A06523"/>
    <w:rsid w:val="00A0754C"/>
    <w:rsid w:val="00A1237C"/>
    <w:rsid w:val="00A379E4"/>
    <w:rsid w:val="00A37BB6"/>
    <w:rsid w:val="00A45986"/>
    <w:rsid w:val="00A53642"/>
    <w:rsid w:val="00A64513"/>
    <w:rsid w:val="00A85441"/>
    <w:rsid w:val="00A9132F"/>
    <w:rsid w:val="00AB4149"/>
    <w:rsid w:val="00AD2637"/>
    <w:rsid w:val="00AD7A21"/>
    <w:rsid w:val="00AE0B08"/>
    <w:rsid w:val="00AE6F50"/>
    <w:rsid w:val="00B243AB"/>
    <w:rsid w:val="00B30D94"/>
    <w:rsid w:val="00B35A2D"/>
    <w:rsid w:val="00B50B6D"/>
    <w:rsid w:val="00B5139A"/>
    <w:rsid w:val="00B53520"/>
    <w:rsid w:val="00B601F6"/>
    <w:rsid w:val="00B816C9"/>
    <w:rsid w:val="00B91E95"/>
    <w:rsid w:val="00B951A9"/>
    <w:rsid w:val="00B95D06"/>
    <w:rsid w:val="00BA6AF6"/>
    <w:rsid w:val="00BB02A2"/>
    <w:rsid w:val="00BB4D75"/>
    <w:rsid w:val="00BD3E1D"/>
    <w:rsid w:val="00BD5E7A"/>
    <w:rsid w:val="00BE1235"/>
    <w:rsid w:val="00BE3961"/>
    <w:rsid w:val="00BE45C6"/>
    <w:rsid w:val="00BF5791"/>
    <w:rsid w:val="00C039E6"/>
    <w:rsid w:val="00C05F5A"/>
    <w:rsid w:val="00C15B9B"/>
    <w:rsid w:val="00C15F7B"/>
    <w:rsid w:val="00C2121E"/>
    <w:rsid w:val="00C22BCE"/>
    <w:rsid w:val="00C4045D"/>
    <w:rsid w:val="00C45275"/>
    <w:rsid w:val="00C748BD"/>
    <w:rsid w:val="00C9001C"/>
    <w:rsid w:val="00C95B8D"/>
    <w:rsid w:val="00CC6C7D"/>
    <w:rsid w:val="00CF1CB9"/>
    <w:rsid w:val="00D07635"/>
    <w:rsid w:val="00D11868"/>
    <w:rsid w:val="00D1445C"/>
    <w:rsid w:val="00D14E03"/>
    <w:rsid w:val="00D208BA"/>
    <w:rsid w:val="00D233A0"/>
    <w:rsid w:val="00D2443D"/>
    <w:rsid w:val="00D30A9C"/>
    <w:rsid w:val="00D57295"/>
    <w:rsid w:val="00D60EF9"/>
    <w:rsid w:val="00D62FEF"/>
    <w:rsid w:val="00D67260"/>
    <w:rsid w:val="00D74614"/>
    <w:rsid w:val="00D81AC3"/>
    <w:rsid w:val="00D81D00"/>
    <w:rsid w:val="00DA6562"/>
    <w:rsid w:val="00DC7443"/>
    <w:rsid w:val="00DD0F6B"/>
    <w:rsid w:val="00DD2E61"/>
    <w:rsid w:val="00DD50F5"/>
    <w:rsid w:val="00DE6118"/>
    <w:rsid w:val="00DE6C0C"/>
    <w:rsid w:val="00E00862"/>
    <w:rsid w:val="00E022EB"/>
    <w:rsid w:val="00E179D8"/>
    <w:rsid w:val="00E2063F"/>
    <w:rsid w:val="00E30B40"/>
    <w:rsid w:val="00E330BE"/>
    <w:rsid w:val="00E33235"/>
    <w:rsid w:val="00E4679A"/>
    <w:rsid w:val="00E860F4"/>
    <w:rsid w:val="00EB6DBB"/>
    <w:rsid w:val="00EC176A"/>
    <w:rsid w:val="00EC58AA"/>
    <w:rsid w:val="00EC6A86"/>
    <w:rsid w:val="00EC70EC"/>
    <w:rsid w:val="00EE3968"/>
    <w:rsid w:val="00F07721"/>
    <w:rsid w:val="00F14E80"/>
    <w:rsid w:val="00F21D40"/>
    <w:rsid w:val="00F51958"/>
    <w:rsid w:val="00F54F1D"/>
    <w:rsid w:val="00F65AD2"/>
    <w:rsid w:val="00F73987"/>
    <w:rsid w:val="00F759D4"/>
    <w:rsid w:val="00F8631E"/>
    <w:rsid w:val="00F9028D"/>
    <w:rsid w:val="00FB7FF4"/>
    <w:rsid w:val="00FD755B"/>
    <w:rsid w:val="00FE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B07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7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Pravo intelektualne svojine</vt:lpstr>
    </vt:vector>
  </TitlesOfParts>
  <Company>Trillion Garden Team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Pravo intelektualne svojine</dc:title>
  <dc:subject/>
  <dc:creator>Vesna Baltezarevic</dc:creator>
  <cp:keywords/>
  <dc:description/>
  <cp:lastModifiedBy>dragana jovanovic</cp:lastModifiedBy>
  <cp:revision>2</cp:revision>
  <dcterms:created xsi:type="dcterms:W3CDTF">2018-08-28T16:08:00Z</dcterms:created>
  <dcterms:modified xsi:type="dcterms:W3CDTF">2018-08-28T16:08:00Z</dcterms:modified>
</cp:coreProperties>
</file>