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B" w:rsidRPr="00451F2B" w:rsidRDefault="005A1B2B">
      <w:pPr>
        <w:jc w:val="center"/>
        <w:rPr>
          <w:lang w:val="ru-RU"/>
        </w:rPr>
      </w:pPr>
      <w:r>
        <w:rPr>
          <w:lang w:val="sr-Cyrl-CS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први колоквијум из предмета </w:t>
      </w:r>
      <w:r>
        <w:t>Финансијски менаџмент</w:t>
      </w:r>
    </w:p>
    <w:p w:rsidR="005A1B2B" w:rsidRDefault="005A1B2B">
      <w:pPr>
        <w:rPr>
          <w:lang w:val="ru-RU"/>
        </w:rPr>
      </w:pPr>
    </w:p>
    <w:p w:rsidR="005A1B2B" w:rsidRDefault="005A1B2B">
      <w:pPr>
        <w:numPr>
          <w:ilvl w:val="0"/>
          <w:numId w:val="1"/>
        </w:numPr>
        <w:rPr>
          <w:lang w:val="en-029"/>
        </w:rPr>
      </w:pPr>
      <w:r>
        <w:t xml:space="preserve">Појам и тумачење пословних финансија </w:t>
      </w:r>
    </w:p>
    <w:p w:rsidR="005A1B2B" w:rsidRPr="005874B5" w:rsidRDefault="005A1B2B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 xml:space="preserve">Развој </w:t>
      </w:r>
      <w:r>
        <w:t>пословних финансија</w:t>
      </w:r>
    </w:p>
    <w:p w:rsidR="005A1B2B" w:rsidRPr="005874B5" w:rsidRDefault="005A1B2B" w:rsidP="00B91A0D">
      <w:pPr>
        <w:numPr>
          <w:ilvl w:val="0"/>
          <w:numId w:val="1"/>
        </w:numPr>
        <w:rPr>
          <w:lang w:val="ru-RU"/>
        </w:rPr>
      </w:pPr>
      <w:r>
        <w:t>Пословне финансије – управљање финансијама</w:t>
      </w:r>
    </w:p>
    <w:p w:rsidR="005A1B2B" w:rsidRPr="005874B5" w:rsidRDefault="005A1B2B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 xml:space="preserve">Циљеви </w:t>
      </w:r>
      <w:r>
        <w:t>управљања финансијама предузећа</w:t>
      </w:r>
    </w:p>
    <w:p w:rsidR="005A1B2B" w:rsidRPr="005874B5" w:rsidRDefault="005A1B2B" w:rsidP="00B91A0D">
      <w:pPr>
        <w:numPr>
          <w:ilvl w:val="0"/>
          <w:numId w:val="1"/>
        </w:numPr>
        <w:rPr>
          <w:lang w:val="ru-RU"/>
        </w:rPr>
      </w:pPr>
      <w:r>
        <w:t>Управљање финансијама предузећа</w:t>
      </w:r>
      <w:r>
        <w:rPr>
          <w:szCs w:val="26"/>
        </w:rPr>
        <w:t xml:space="preserve"> – најважније одлуке</w:t>
      </w:r>
    </w:p>
    <w:p w:rsidR="005A1B2B" w:rsidRPr="00451F2B" w:rsidRDefault="005A1B2B">
      <w:pPr>
        <w:numPr>
          <w:ilvl w:val="0"/>
          <w:numId w:val="1"/>
        </w:numPr>
        <w:rPr>
          <w:lang w:val="ru-RU"/>
        </w:rPr>
      </w:pPr>
      <w:r>
        <w:t>Финансијска функција предузећа</w:t>
      </w:r>
    </w:p>
    <w:p w:rsidR="005A1B2B" w:rsidRPr="00451F2B" w:rsidRDefault="005A1B2B" w:rsidP="003C5668">
      <w:pPr>
        <w:numPr>
          <w:ilvl w:val="0"/>
          <w:numId w:val="1"/>
        </w:numPr>
        <w:rPr>
          <w:lang w:val="ru-RU"/>
        </w:rPr>
      </w:pPr>
      <w:r>
        <w:t>Задаци финансијске функције предузећа</w:t>
      </w:r>
    </w:p>
    <w:p w:rsidR="005A1B2B" w:rsidRPr="00D25047" w:rsidRDefault="005A1B2B" w:rsidP="00D25047">
      <w:pPr>
        <w:numPr>
          <w:ilvl w:val="0"/>
          <w:numId w:val="1"/>
        </w:numPr>
        <w:rPr>
          <w:lang w:val="en-029"/>
        </w:rPr>
      </w:pPr>
      <w:r>
        <w:t>Примарни задаци финансијске функције</w:t>
      </w:r>
    </w:p>
    <w:p w:rsidR="005A1B2B" w:rsidRPr="00D25047" w:rsidRDefault="005A1B2B" w:rsidP="003C5668">
      <w:pPr>
        <w:numPr>
          <w:ilvl w:val="0"/>
          <w:numId w:val="1"/>
        </w:numPr>
        <w:rPr>
          <w:lang w:val="en-029"/>
        </w:rPr>
      </w:pPr>
      <w:r>
        <w:t>Секундарни задаци финансијске функције</w:t>
      </w:r>
    </w:p>
    <w:p w:rsidR="005A1B2B" w:rsidRPr="00D25047" w:rsidRDefault="005A1B2B" w:rsidP="008372C3">
      <w:pPr>
        <w:numPr>
          <w:ilvl w:val="0"/>
          <w:numId w:val="1"/>
        </w:numPr>
        <w:rPr>
          <w:lang w:val="en-029"/>
        </w:rPr>
      </w:pPr>
      <w:r>
        <w:t xml:space="preserve"> Организација финансијске функције</w:t>
      </w:r>
    </w:p>
    <w:p w:rsidR="005A1B2B" w:rsidRPr="00D25047" w:rsidRDefault="005A1B2B" w:rsidP="003C5668">
      <w:pPr>
        <w:numPr>
          <w:ilvl w:val="0"/>
          <w:numId w:val="1"/>
        </w:numPr>
        <w:rPr>
          <w:lang w:val="en-029"/>
        </w:rPr>
      </w:pPr>
      <w:r>
        <w:t xml:space="preserve"> Начела организације финансијске функције</w:t>
      </w:r>
    </w:p>
    <w:p w:rsidR="005A1B2B" w:rsidRPr="008372C3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Фактори организације финансијске функције</w:t>
      </w:r>
    </w:p>
    <w:p w:rsidR="005A1B2B" w:rsidRPr="00D25047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Општи образац организације финансијске функције</w:t>
      </w:r>
    </w:p>
    <w:p w:rsidR="005A1B2B" w:rsidRPr="00D25047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Основни финансијски циљеви предузећа</w:t>
      </w:r>
    </w:p>
    <w:p w:rsidR="005A1B2B" w:rsidRPr="00D05735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Оптимални склоп средстава </w:t>
      </w:r>
    </w:p>
    <w:p w:rsidR="005A1B2B" w:rsidRPr="00D05735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Трајно финансијско пословање</w:t>
      </w:r>
    </w:p>
    <w:p w:rsidR="005A1B2B" w:rsidRPr="00D05735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Остваривање финансијског резултата</w:t>
      </w:r>
    </w:p>
    <w:p w:rsidR="005A1B2B" w:rsidRPr="00D05735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Финансијска снага предузећа</w:t>
      </w:r>
    </w:p>
    <w:p w:rsidR="005A1B2B" w:rsidRPr="00D05735" w:rsidRDefault="005A1B2B" w:rsidP="00D25047">
      <w:pPr>
        <w:numPr>
          <w:ilvl w:val="0"/>
          <w:numId w:val="1"/>
        </w:numPr>
        <w:rPr>
          <w:lang w:val="en-029"/>
        </w:rPr>
      </w:pPr>
      <w:r>
        <w:t xml:space="preserve"> Систем управљања финансијама (стр. 68)</w:t>
      </w:r>
    </w:p>
    <w:p w:rsidR="005A1B2B" w:rsidRPr="00D05735" w:rsidRDefault="005A1B2B" w:rsidP="003C5668">
      <w:pPr>
        <w:numPr>
          <w:ilvl w:val="0"/>
          <w:numId w:val="1"/>
        </w:numPr>
        <w:rPr>
          <w:lang w:val="en-029"/>
        </w:rPr>
      </w:pPr>
      <w:r>
        <w:t xml:space="preserve"> Основна стуктура система управљања финансијама (последњи став стр. 70)</w:t>
      </w:r>
    </w:p>
    <w:p w:rsidR="005A1B2B" w:rsidRPr="00E6162C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Финансијска политика предузећа</w:t>
      </w:r>
    </w:p>
    <w:p w:rsidR="005A1B2B" w:rsidRPr="003C5668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Појам и тумачење финансијске политике</w:t>
      </w:r>
    </w:p>
    <w:p w:rsidR="005A1B2B" w:rsidRPr="00485B02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Циљеви и инструменти финансијске политике</w:t>
      </w:r>
    </w:p>
    <w:p w:rsidR="005A1B2B" w:rsidRPr="00485B02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Финансијска политика и финансијски процеси</w:t>
      </w:r>
    </w:p>
    <w:p w:rsidR="005A1B2B" w:rsidRPr="003C5668" w:rsidRDefault="005A1B2B" w:rsidP="00485B02">
      <w:pPr>
        <w:numPr>
          <w:ilvl w:val="0"/>
          <w:numId w:val="1"/>
        </w:numPr>
        <w:rPr>
          <w:lang w:val="en-029"/>
        </w:rPr>
      </w:pPr>
      <w:r>
        <w:t xml:space="preserve"> Подела финансијске политике</w:t>
      </w:r>
    </w:p>
    <w:p w:rsidR="005A1B2B" w:rsidRPr="00485B02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Начела финансијске политике – финансијска стабилност, ликвидност и рентабилност</w:t>
      </w:r>
    </w:p>
    <w:p w:rsidR="005A1B2B" w:rsidRPr="00485B02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Начела финансијске политике – финансијска еластичност, финансијска независност и финансијска снага</w:t>
      </w:r>
    </w:p>
    <w:p w:rsidR="005A1B2B" w:rsidRPr="003C73A4" w:rsidRDefault="005A1B2B" w:rsidP="00D05735">
      <w:pPr>
        <w:numPr>
          <w:ilvl w:val="0"/>
          <w:numId w:val="1"/>
        </w:numPr>
        <w:rPr>
          <w:lang w:val="en-029"/>
        </w:rPr>
      </w:pPr>
      <w:r>
        <w:t xml:space="preserve"> Чиниоци</w:t>
      </w:r>
      <w:bookmarkStart w:id="0" w:name="_GoBack"/>
      <w:bookmarkEnd w:id="0"/>
      <w:r>
        <w:t xml:space="preserve"> финансијске политике</w:t>
      </w:r>
    </w:p>
    <w:p w:rsidR="005A1B2B" w:rsidRDefault="005A1B2B" w:rsidP="00A257B3">
      <w:pPr>
        <w:rPr>
          <w:lang w:val="sr-Cyrl-CS"/>
        </w:rPr>
      </w:pPr>
    </w:p>
    <w:p w:rsidR="005A1B2B" w:rsidRDefault="005A1B2B" w:rsidP="00045FD0">
      <w:pPr>
        <w:jc w:val="right"/>
        <w:rPr>
          <w:lang w:val="sr-Latn-CS"/>
        </w:rPr>
      </w:pPr>
      <w:r>
        <w:rPr>
          <w:lang w:val="sr-Cyrl-CS"/>
        </w:rPr>
        <w:t>Проф. др Небојша Жарковић</w:t>
      </w:r>
    </w:p>
    <w:p w:rsidR="005A1B2B" w:rsidRPr="00FA7E07" w:rsidRDefault="005A1B2B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5A1B2B" w:rsidRPr="00FA7E07" w:rsidSect="00773456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2B" w:rsidRDefault="005A1B2B">
      <w:r>
        <w:separator/>
      </w:r>
    </w:p>
  </w:endnote>
  <w:endnote w:type="continuationSeparator" w:id="0">
    <w:p w:rsidR="005A1B2B" w:rsidRDefault="005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2B" w:rsidRDefault="005A1B2B">
      <w:r>
        <w:separator/>
      </w:r>
    </w:p>
  </w:footnote>
  <w:footnote w:type="continuationSeparator" w:id="0">
    <w:p w:rsidR="005A1B2B" w:rsidRDefault="005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2B" w:rsidRPr="00451F2B" w:rsidRDefault="005A1B2B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E1585"/>
    <w:rsid w:val="000F2651"/>
    <w:rsid w:val="001019A9"/>
    <w:rsid w:val="00122315"/>
    <w:rsid w:val="00143865"/>
    <w:rsid w:val="00167682"/>
    <w:rsid w:val="001C7C88"/>
    <w:rsid w:val="0025762C"/>
    <w:rsid w:val="00270665"/>
    <w:rsid w:val="00270B1B"/>
    <w:rsid w:val="00273DA8"/>
    <w:rsid w:val="0028462E"/>
    <w:rsid w:val="002B2627"/>
    <w:rsid w:val="002B4F12"/>
    <w:rsid w:val="002D5EF4"/>
    <w:rsid w:val="002F6423"/>
    <w:rsid w:val="003013EE"/>
    <w:rsid w:val="00305E14"/>
    <w:rsid w:val="00337FBF"/>
    <w:rsid w:val="0034087F"/>
    <w:rsid w:val="003741B0"/>
    <w:rsid w:val="0039360B"/>
    <w:rsid w:val="003C42B6"/>
    <w:rsid w:val="003C5668"/>
    <w:rsid w:val="003C73A4"/>
    <w:rsid w:val="003E6CD2"/>
    <w:rsid w:val="00426DE9"/>
    <w:rsid w:val="00451F2B"/>
    <w:rsid w:val="0045666C"/>
    <w:rsid w:val="004673AE"/>
    <w:rsid w:val="00485B02"/>
    <w:rsid w:val="004936ED"/>
    <w:rsid w:val="004A50D4"/>
    <w:rsid w:val="004C6A95"/>
    <w:rsid w:val="004D6EAC"/>
    <w:rsid w:val="004E2B2F"/>
    <w:rsid w:val="004E7212"/>
    <w:rsid w:val="00512762"/>
    <w:rsid w:val="00560E23"/>
    <w:rsid w:val="005874B5"/>
    <w:rsid w:val="005A1B2B"/>
    <w:rsid w:val="0060619B"/>
    <w:rsid w:val="00606420"/>
    <w:rsid w:val="006B6233"/>
    <w:rsid w:val="006D5B1A"/>
    <w:rsid w:val="00701BF6"/>
    <w:rsid w:val="00704AC6"/>
    <w:rsid w:val="00773456"/>
    <w:rsid w:val="007A7A63"/>
    <w:rsid w:val="007D2582"/>
    <w:rsid w:val="008372C3"/>
    <w:rsid w:val="0086630E"/>
    <w:rsid w:val="009018DC"/>
    <w:rsid w:val="009079AA"/>
    <w:rsid w:val="00966B95"/>
    <w:rsid w:val="009A1AD9"/>
    <w:rsid w:val="009A7760"/>
    <w:rsid w:val="009C2099"/>
    <w:rsid w:val="009D70BF"/>
    <w:rsid w:val="00A23AF6"/>
    <w:rsid w:val="00A257B3"/>
    <w:rsid w:val="00A31244"/>
    <w:rsid w:val="00B57ED0"/>
    <w:rsid w:val="00B84773"/>
    <w:rsid w:val="00B91A0D"/>
    <w:rsid w:val="00BD5F7D"/>
    <w:rsid w:val="00BE563B"/>
    <w:rsid w:val="00CC54E1"/>
    <w:rsid w:val="00D05735"/>
    <w:rsid w:val="00D142D3"/>
    <w:rsid w:val="00D25047"/>
    <w:rsid w:val="00D453D8"/>
    <w:rsid w:val="00D54074"/>
    <w:rsid w:val="00D70817"/>
    <w:rsid w:val="00D87721"/>
    <w:rsid w:val="00D91B93"/>
    <w:rsid w:val="00DB22E5"/>
    <w:rsid w:val="00DE1DCE"/>
    <w:rsid w:val="00DE2D2C"/>
    <w:rsid w:val="00E01714"/>
    <w:rsid w:val="00E1530A"/>
    <w:rsid w:val="00E6162C"/>
    <w:rsid w:val="00E9657B"/>
    <w:rsid w:val="00ED2EF0"/>
    <w:rsid w:val="00F54CF7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56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45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55D3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7734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45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55D3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1097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2019-03-19T11:34:00Z</dcterms:created>
  <dcterms:modified xsi:type="dcterms:W3CDTF">2019-03-19T11:34:00Z</dcterms:modified>
</cp:coreProperties>
</file>